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附件1：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学院简介</w:t>
      </w:r>
    </w:p>
    <w:p>
      <w:pPr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Style w:val="3"/>
          <w:rFonts w:hint="eastAsia" w:ascii="宋体" w:hAnsi="宋体" w:cs="宋体"/>
          <w:b w:val="0"/>
          <w:bCs/>
          <w:color w:val="000000"/>
          <w:sz w:val="24"/>
          <w:shd w:val="clear" w:color="auto" w:fill="FFFFFF"/>
        </w:rPr>
        <w:t xml:space="preserve">    </w:t>
      </w:r>
      <w:r>
        <w:rPr>
          <w:rStyle w:val="3"/>
          <w:rFonts w:ascii="宋体" w:hAnsi="宋体" w:cs="宋体"/>
          <w:b w:val="0"/>
          <w:bCs/>
          <w:color w:val="000000"/>
          <w:sz w:val="24"/>
          <w:shd w:val="clear" w:color="auto" w:fill="FFFFFF"/>
        </w:rPr>
        <w:t>四川电子机械职业技术学院</w:t>
      </w:r>
      <w:r>
        <w:rPr>
          <w:rFonts w:ascii="宋体" w:hAnsi="宋体" w:cs="宋体"/>
          <w:color w:val="000000"/>
          <w:sz w:val="24"/>
          <w:shd w:val="clear" w:color="auto" w:fill="FFFFFF"/>
        </w:rPr>
        <w:t>是经四川省人民政府批准，国家教育部备案，以实施专科层次高等职业教育为主的全日制普通高等院校（学院代码：14485，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在川</w:t>
      </w:r>
      <w:r>
        <w:rPr>
          <w:rFonts w:ascii="宋体" w:hAnsi="宋体" w:cs="宋体"/>
          <w:color w:val="000000"/>
          <w:sz w:val="24"/>
          <w:shd w:val="clear" w:color="auto" w:fill="FFFFFF"/>
        </w:rPr>
        <w:t>招生代码：5653）。学院位于以“李白出生地，中国科技城”而闻名的四川省第二大城市绵阳。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hd w:val="clear" w:color="auto" w:fill="FFFFFF"/>
        </w:rPr>
        <w:t>学院规划建设用地814亩，已建成校园占地近500亩。学院拥有完善的教学和生活服务设施，建有各类实验实训室46个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/>
          <w:color w:val="000000"/>
          <w:sz w:val="24"/>
          <w:shd w:val="clear" w:color="auto" w:fill="FFFFFF"/>
        </w:rPr>
        <w:t>有较为成熟的校内生产性实训工厂4个，模拟生产实训工厂1个，有图书近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60</w:t>
      </w:r>
      <w:r>
        <w:rPr>
          <w:rFonts w:ascii="宋体" w:hAnsi="宋体" w:cs="宋体"/>
          <w:color w:val="000000"/>
          <w:sz w:val="24"/>
          <w:shd w:val="clear" w:color="auto" w:fill="FFFFFF"/>
        </w:rPr>
        <w:t>万册，报刊杂志250余种以及电子图书室。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hd w:val="clear" w:color="auto" w:fill="FFFFFF"/>
        </w:rPr>
        <w:t>学院拥有一支由教授、副教授、高级技师等组成的高素质、高技能、高职称的优秀教师队伍。其中，具有高级职称教师占33%，“双师型”教师占60%，博士、硕士研究生28人，有享受政府津贴专家2人，省突出贡献专家2人，省、市级优秀教师26人，市学术和技术带头人5人，聘有客座教授、高级工程师、技师40余名。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学院现有在校学生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近万人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，建设有电子信息工程系、机电工程系、经济管理系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建筑工程系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和艺术设计系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个系及2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0多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个专业。其中，201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届毕业生有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2200余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人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，分属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14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个专业。</w:t>
      </w: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届毕业生情况一览表</w:t>
      </w:r>
    </w:p>
    <w:tbl>
      <w:tblPr>
        <w:tblStyle w:val="4"/>
        <w:tblW w:w="901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977"/>
        <w:gridCol w:w="1665"/>
        <w:gridCol w:w="996"/>
        <w:gridCol w:w="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系别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专业名称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毕业生人数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男生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女生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电子信息工程系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电子信息工程技术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293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软件技术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157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应用电子技术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机电工程系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电机与电器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机械设计与制造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数控技术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经济管理系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电子商务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271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工商管理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</w:rPr>
              <w:t>会计电算化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360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物流管理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135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建筑工程系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工程造价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建筑工程管理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建筑工程技术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建筑设计技术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807D1"/>
    <w:rsid w:val="724A4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2017-10-11T04:45:01Z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