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center"/>
        <w:rPr>
          <w:rFonts w:eastAsia="方正小标宋_GBK"/>
          <w:b/>
          <w:bCs/>
          <w:sz w:val="44"/>
          <w:szCs w:val="28"/>
        </w:rPr>
      </w:pPr>
      <w:r>
        <w:rPr>
          <w:rFonts w:eastAsia="方正小标宋_GBK"/>
          <w:b/>
          <w:bCs/>
          <w:sz w:val="44"/>
          <w:szCs w:val="28"/>
        </w:rPr>
        <w:t>协议</w:t>
      </w:r>
    </w:p>
    <w:p>
      <w:pPr>
        <w:adjustRightInd w:val="0"/>
        <w:snapToGrid w:val="0"/>
        <w:spacing w:line="520" w:lineRule="exact"/>
        <w:rPr>
          <w:rFonts w:eastAsia="黑体"/>
          <w:sz w:val="30"/>
          <w:szCs w:val="28"/>
        </w:rPr>
      </w:pPr>
    </w:p>
    <w:p>
      <w:pPr>
        <w:spacing w:line="520" w:lineRule="exact"/>
        <w:rPr>
          <w:rFonts w:eastAsia="方正仿宋_GBK"/>
          <w:sz w:val="28"/>
          <w:szCs w:val="28"/>
          <w:u w:val="single"/>
        </w:rPr>
      </w:pPr>
      <w:r>
        <w:rPr>
          <w:rFonts w:eastAsia="方正仿宋_GBK"/>
          <w:sz w:val="28"/>
          <w:szCs w:val="28"/>
        </w:rPr>
        <w:t>甲方：</w:t>
      </w:r>
      <w:r>
        <w:rPr>
          <w:rFonts w:eastAsia="方正仿宋_GBK"/>
          <w:sz w:val="28"/>
          <w:szCs w:val="28"/>
          <w:u w:val="single"/>
        </w:rPr>
        <w:t xml:space="preserve">   </w:t>
      </w:r>
      <w:r>
        <w:rPr>
          <w:rFonts w:hint="eastAsia" w:eastAsia="方正仿宋_GBK"/>
          <w:sz w:val="28"/>
          <w:szCs w:val="28"/>
          <w:u w:val="single"/>
          <w:lang w:val="en-US" w:eastAsia="zh-CN"/>
        </w:rPr>
        <w:t xml:space="preserve">  </w:t>
      </w:r>
      <w:r>
        <w:rPr>
          <w:rFonts w:eastAsia="方正仿宋_GBK"/>
          <w:sz w:val="28"/>
          <w:szCs w:val="28"/>
          <w:u w:val="single"/>
        </w:rPr>
        <w:t xml:space="preserve"> 四川电子机械职业技术学院 </w:t>
      </w:r>
      <w:r>
        <w:rPr>
          <w:rFonts w:hint="eastAsia" w:eastAsia="方正仿宋_GBK"/>
          <w:sz w:val="28"/>
          <w:szCs w:val="28"/>
          <w:u w:val="single"/>
          <w:lang w:val="en-US" w:eastAsia="zh-CN"/>
        </w:rPr>
        <w:t xml:space="preserve"> </w:t>
      </w:r>
      <w:r>
        <w:rPr>
          <w:rFonts w:eastAsia="方正仿宋_GBK"/>
          <w:sz w:val="28"/>
          <w:szCs w:val="28"/>
          <w:u w:val="single"/>
        </w:rPr>
        <w:t xml:space="preserve"> </w:t>
      </w:r>
      <w:r>
        <w:rPr>
          <w:rFonts w:hint="eastAsia" w:eastAsia="方正仿宋_GBK"/>
          <w:sz w:val="28"/>
          <w:szCs w:val="28"/>
          <w:u w:val="single"/>
          <w:lang w:val="en-US" w:eastAsia="zh-CN"/>
        </w:rPr>
        <w:t xml:space="preserve"> </w:t>
      </w:r>
      <w:r>
        <w:rPr>
          <w:rFonts w:eastAsia="方正仿宋_GBK"/>
          <w:sz w:val="28"/>
          <w:szCs w:val="28"/>
          <w:u w:val="single"/>
        </w:rPr>
        <w:t xml:space="preserve">  </w:t>
      </w:r>
    </w:p>
    <w:p>
      <w:pPr>
        <w:spacing w:line="520" w:lineRule="exact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乙方：</w:t>
      </w:r>
      <w:r>
        <w:rPr>
          <w:rFonts w:eastAsia="方正仿宋_GBK"/>
          <w:sz w:val="28"/>
          <w:szCs w:val="28"/>
          <w:u w:val="single"/>
        </w:rPr>
        <w:t xml:space="preserve">                  </w:t>
      </w:r>
      <w:r>
        <w:rPr>
          <w:rFonts w:hint="eastAsia" w:eastAsia="方正仿宋_GBK"/>
          <w:sz w:val="28"/>
          <w:szCs w:val="28"/>
          <w:u w:val="single"/>
          <w:lang w:val="en-US" w:eastAsia="zh-CN"/>
        </w:rPr>
        <w:t xml:space="preserve">  </w:t>
      </w:r>
      <w:r>
        <w:rPr>
          <w:rFonts w:eastAsia="方正仿宋_GBK"/>
          <w:sz w:val="28"/>
          <w:szCs w:val="28"/>
          <w:u w:val="single"/>
        </w:rPr>
        <w:t xml:space="preserve">      </w:t>
      </w:r>
      <w:r>
        <w:rPr>
          <w:rFonts w:hint="eastAsia" w:eastAsia="方正仿宋_GBK"/>
          <w:sz w:val="28"/>
          <w:szCs w:val="28"/>
          <w:u w:val="single"/>
          <w:lang w:val="en-US" w:eastAsia="zh-CN"/>
        </w:rPr>
        <w:t xml:space="preserve">  </w:t>
      </w:r>
      <w:r>
        <w:rPr>
          <w:rFonts w:eastAsia="方正仿宋_GBK"/>
          <w:sz w:val="28"/>
          <w:szCs w:val="28"/>
          <w:u w:val="single"/>
        </w:rPr>
        <w:t xml:space="preserve">        </w:t>
      </w:r>
    </w:p>
    <w:p>
      <w:pPr>
        <w:spacing w:line="520" w:lineRule="exact"/>
        <w:ind w:firstLine="560" w:firstLineChars="200"/>
        <w:rPr>
          <w:rFonts w:eastAsia="楷体_GB2312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为着力提升学生实践工作能力，满足单位用人需求，同时支持职业教育发展，经甲乙双方友好协商，就</w:t>
      </w:r>
      <w:r>
        <w:rPr>
          <w:rFonts w:eastAsia="方正仿宋_GBK"/>
          <w:sz w:val="28"/>
          <w:szCs w:val="28"/>
          <w:u w:val="single"/>
        </w:rPr>
        <w:t xml:space="preserve"> 201</w:t>
      </w:r>
      <w:r>
        <w:rPr>
          <w:rFonts w:hint="eastAsia" w:eastAsia="方正仿宋_GBK"/>
          <w:sz w:val="28"/>
          <w:szCs w:val="28"/>
          <w:u w:val="single"/>
        </w:rPr>
        <w:t>8</w:t>
      </w:r>
      <w:r>
        <w:rPr>
          <w:rFonts w:eastAsia="方正仿宋_GBK"/>
          <w:sz w:val="28"/>
          <w:szCs w:val="28"/>
          <w:u w:val="single"/>
        </w:rPr>
        <w:t xml:space="preserve"> </w:t>
      </w:r>
      <w:r>
        <w:rPr>
          <w:rFonts w:eastAsia="方正仿宋_GBK"/>
          <w:sz w:val="28"/>
          <w:szCs w:val="28"/>
        </w:rPr>
        <w:t>级学生</w:t>
      </w:r>
      <w:r>
        <w:rPr>
          <w:rFonts w:hint="eastAsia" w:eastAsia="方正仿宋_GBK"/>
          <w:sz w:val="28"/>
          <w:szCs w:val="28"/>
        </w:rPr>
        <w:t>到乙方跟岗实习和</w:t>
      </w:r>
      <w:r>
        <w:rPr>
          <w:rFonts w:hint="eastAsia" w:eastAsia="方正仿宋_GBK"/>
          <w:sz w:val="28"/>
          <w:szCs w:val="28"/>
          <w:lang w:eastAsia="zh-CN"/>
        </w:rPr>
        <w:t>顶岗实习</w:t>
      </w:r>
      <w:r>
        <w:rPr>
          <w:rFonts w:eastAsia="方正仿宋_GBK"/>
          <w:sz w:val="28"/>
          <w:szCs w:val="28"/>
        </w:rPr>
        <w:t>（</w:t>
      </w:r>
      <w:r>
        <w:rPr>
          <w:rFonts w:hint="eastAsia" w:eastAsia="方正仿宋_GBK"/>
          <w:sz w:val="28"/>
          <w:szCs w:val="28"/>
        </w:rPr>
        <w:t>以下简称实习</w:t>
      </w:r>
      <w:r>
        <w:rPr>
          <w:rFonts w:eastAsia="方正仿宋_GBK"/>
          <w:sz w:val="28"/>
          <w:szCs w:val="28"/>
        </w:rPr>
        <w:t>）</w:t>
      </w:r>
      <w:r>
        <w:rPr>
          <w:rFonts w:hint="eastAsia" w:eastAsia="方正仿宋_GBK"/>
          <w:sz w:val="28"/>
          <w:szCs w:val="28"/>
        </w:rPr>
        <w:t>，有关事宜达成如下</w:t>
      </w:r>
      <w:r>
        <w:rPr>
          <w:rFonts w:eastAsia="方正仿宋_GBK"/>
          <w:sz w:val="28"/>
          <w:szCs w:val="28"/>
        </w:rPr>
        <w:t>协议：</w:t>
      </w:r>
    </w:p>
    <w:p>
      <w:pPr>
        <w:spacing w:line="520" w:lineRule="exact"/>
        <w:ind w:firstLine="560" w:firstLineChars="200"/>
        <w:rPr>
          <w:rFonts w:eastAsia="方正仿宋_GBK"/>
          <w:sz w:val="28"/>
          <w:szCs w:val="28"/>
        </w:rPr>
      </w:pPr>
      <w:r>
        <w:rPr>
          <w:rFonts w:hint="eastAsia" w:eastAsia="方正仿宋_GBK"/>
          <w:sz w:val="28"/>
          <w:szCs w:val="28"/>
        </w:rPr>
        <w:t>一、</w:t>
      </w:r>
      <w:r>
        <w:rPr>
          <w:rFonts w:hint="eastAsia" w:eastAsia="方正仿宋_GBK"/>
          <w:sz w:val="28"/>
          <w:szCs w:val="28"/>
          <w:lang w:eastAsia="zh-CN"/>
        </w:rPr>
        <w:t>实习</w:t>
      </w:r>
      <w:r>
        <w:rPr>
          <w:rFonts w:hint="eastAsia" w:eastAsia="方正仿宋_GBK"/>
          <w:sz w:val="28"/>
          <w:szCs w:val="28"/>
        </w:rPr>
        <w:t>时间</w:t>
      </w:r>
      <w:r>
        <w:rPr>
          <w:rFonts w:eastAsia="方正仿宋_GBK"/>
          <w:sz w:val="28"/>
          <w:szCs w:val="28"/>
        </w:rPr>
        <w:t>为</w:t>
      </w:r>
      <w:r>
        <w:rPr>
          <w:rFonts w:eastAsia="方正仿宋_GBK"/>
          <w:sz w:val="28"/>
          <w:szCs w:val="28"/>
          <w:u w:val="single"/>
        </w:rPr>
        <w:t xml:space="preserve">   </w:t>
      </w:r>
      <w:r>
        <w:rPr>
          <w:rFonts w:eastAsia="方正仿宋_GBK"/>
          <w:sz w:val="28"/>
          <w:szCs w:val="28"/>
        </w:rPr>
        <w:t>个月，自</w:t>
      </w:r>
      <w:r>
        <w:rPr>
          <w:rFonts w:eastAsia="方正仿宋_GBK"/>
          <w:sz w:val="28"/>
          <w:szCs w:val="28"/>
          <w:u w:val="single"/>
        </w:rPr>
        <w:t xml:space="preserve">     </w:t>
      </w:r>
      <w:r>
        <w:rPr>
          <w:rFonts w:eastAsia="方正仿宋_GBK"/>
          <w:sz w:val="28"/>
          <w:szCs w:val="28"/>
        </w:rPr>
        <w:t>年</w:t>
      </w:r>
      <w:r>
        <w:rPr>
          <w:rFonts w:eastAsia="方正仿宋_GBK"/>
          <w:sz w:val="28"/>
          <w:szCs w:val="28"/>
          <w:u w:val="single"/>
        </w:rPr>
        <w:t xml:space="preserve">    </w:t>
      </w:r>
      <w:r>
        <w:rPr>
          <w:rFonts w:eastAsia="方正仿宋_GBK"/>
          <w:sz w:val="28"/>
          <w:szCs w:val="28"/>
        </w:rPr>
        <w:t>月</w:t>
      </w:r>
      <w:r>
        <w:rPr>
          <w:rFonts w:eastAsia="方正仿宋_GBK"/>
          <w:sz w:val="28"/>
          <w:szCs w:val="28"/>
          <w:u w:val="single"/>
        </w:rPr>
        <w:t xml:space="preserve">   </w:t>
      </w:r>
      <w:r>
        <w:rPr>
          <w:rFonts w:eastAsia="方正仿宋_GBK"/>
          <w:sz w:val="28"/>
          <w:szCs w:val="28"/>
        </w:rPr>
        <w:t>日起至</w:t>
      </w:r>
      <w:r>
        <w:rPr>
          <w:rFonts w:eastAsia="方正仿宋_GBK"/>
          <w:sz w:val="28"/>
          <w:szCs w:val="28"/>
          <w:u w:val="single"/>
        </w:rPr>
        <w:t xml:space="preserve">     </w:t>
      </w:r>
      <w:r>
        <w:rPr>
          <w:rFonts w:eastAsia="方正仿宋_GBK"/>
          <w:sz w:val="28"/>
          <w:szCs w:val="28"/>
        </w:rPr>
        <w:t>年</w:t>
      </w:r>
      <w:r>
        <w:rPr>
          <w:rFonts w:eastAsia="方正仿宋_GBK"/>
          <w:sz w:val="28"/>
          <w:szCs w:val="28"/>
          <w:u w:val="single"/>
        </w:rPr>
        <w:t xml:space="preserve">    </w:t>
      </w:r>
      <w:r>
        <w:rPr>
          <w:rFonts w:eastAsia="方正仿宋_GBK"/>
          <w:sz w:val="28"/>
          <w:szCs w:val="28"/>
        </w:rPr>
        <w:t>月</w:t>
      </w:r>
      <w:r>
        <w:rPr>
          <w:rFonts w:eastAsia="方正仿宋_GBK"/>
          <w:sz w:val="28"/>
          <w:szCs w:val="28"/>
          <w:u w:val="single"/>
        </w:rPr>
        <w:t xml:space="preserve">   </w:t>
      </w:r>
      <w:r>
        <w:rPr>
          <w:rFonts w:eastAsia="方正仿宋_GBK"/>
          <w:sz w:val="28"/>
          <w:szCs w:val="28"/>
        </w:rPr>
        <w:t>日止。</w:t>
      </w:r>
    </w:p>
    <w:p>
      <w:pPr>
        <w:spacing w:line="520" w:lineRule="exact"/>
        <w:ind w:firstLine="560" w:firstLineChars="200"/>
        <w:rPr>
          <w:rFonts w:hint="eastAsia" w:eastAsia="方正仿宋_GBK"/>
          <w:sz w:val="28"/>
          <w:szCs w:val="28"/>
          <w:lang w:eastAsia="zh-CN"/>
        </w:rPr>
      </w:pPr>
      <w:r>
        <w:rPr>
          <w:rFonts w:hint="eastAsia" w:eastAsia="方正仿宋_GBK"/>
          <w:sz w:val="28"/>
          <w:szCs w:val="28"/>
        </w:rPr>
        <w:t>二、201</w:t>
      </w:r>
      <w:r>
        <w:rPr>
          <w:rFonts w:hint="eastAsia" w:eastAsia="方正仿宋_GBK"/>
          <w:sz w:val="28"/>
          <w:szCs w:val="28"/>
          <w:lang w:val="en-US" w:eastAsia="zh-CN"/>
        </w:rPr>
        <w:t>8</w:t>
      </w:r>
      <w:r>
        <w:rPr>
          <w:rFonts w:hint="eastAsia" w:eastAsia="方正仿宋_GBK"/>
          <w:sz w:val="28"/>
          <w:szCs w:val="28"/>
        </w:rPr>
        <w:t>级学生到乙方</w:t>
      </w:r>
      <w:r>
        <w:rPr>
          <w:rFonts w:hint="eastAsia" w:eastAsia="方正仿宋_GBK"/>
          <w:sz w:val="28"/>
          <w:szCs w:val="28"/>
          <w:lang w:eastAsia="zh-CN"/>
        </w:rPr>
        <w:t>实习</w:t>
      </w:r>
      <w:r>
        <w:rPr>
          <w:rFonts w:hint="eastAsia" w:eastAsia="方正仿宋_GBK"/>
          <w:sz w:val="28"/>
          <w:szCs w:val="28"/>
        </w:rPr>
        <w:t>的</w:t>
      </w:r>
      <w:r>
        <w:rPr>
          <w:rFonts w:hint="eastAsia" w:eastAsia="方正仿宋_GBK"/>
          <w:sz w:val="28"/>
          <w:szCs w:val="28"/>
          <w:lang w:eastAsia="zh-CN"/>
        </w:rPr>
        <w:t>计划</w:t>
      </w:r>
      <w:r>
        <w:rPr>
          <w:rFonts w:hint="eastAsia" w:eastAsia="方正仿宋_GBK"/>
          <w:sz w:val="28"/>
          <w:szCs w:val="28"/>
        </w:rPr>
        <w:t>人数为</w:t>
      </w:r>
      <w:r>
        <w:rPr>
          <w:rFonts w:hint="eastAsia" w:eastAsia="方正仿宋_GBK"/>
          <w:sz w:val="28"/>
          <w:szCs w:val="28"/>
          <w:u w:val="single"/>
        </w:rPr>
        <w:t xml:space="preserve"> </w:t>
      </w:r>
      <w:r>
        <w:rPr>
          <w:rFonts w:eastAsia="方正仿宋_GBK"/>
          <w:sz w:val="28"/>
          <w:szCs w:val="28"/>
          <w:u w:val="single"/>
        </w:rPr>
        <w:t xml:space="preserve">    </w:t>
      </w:r>
      <w:r>
        <w:rPr>
          <w:rFonts w:hint="eastAsia" w:eastAsia="方正仿宋_GBK"/>
          <w:sz w:val="28"/>
          <w:szCs w:val="28"/>
        </w:rPr>
        <w:t>人，乙方应确保</w:t>
      </w:r>
      <w:r>
        <w:rPr>
          <w:rFonts w:hint="eastAsia" w:eastAsia="方正仿宋_GBK"/>
          <w:sz w:val="28"/>
          <w:szCs w:val="28"/>
          <w:lang w:eastAsia="zh-CN"/>
        </w:rPr>
        <w:t>实习</w:t>
      </w:r>
      <w:r>
        <w:rPr>
          <w:rFonts w:hint="eastAsia" w:eastAsia="方正仿宋_GBK"/>
          <w:sz w:val="28"/>
          <w:szCs w:val="28"/>
        </w:rPr>
        <w:t>学生的岗位专业对口，</w:t>
      </w:r>
      <w:r>
        <w:rPr>
          <w:rFonts w:hint="eastAsia" w:eastAsia="方正仿宋_GBK"/>
          <w:sz w:val="28"/>
          <w:szCs w:val="28"/>
          <w:lang w:eastAsia="zh-CN"/>
        </w:rPr>
        <w:t>且</w:t>
      </w:r>
      <w:r>
        <w:rPr>
          <w:rFonts w:hint="eastAsia" w:eastAsia="方正仿宋_GBK"/>
          <w:sz w:val="28"/>
          <w:szCs w:val="28"/>
        </w:rPr>
        <w:t>不得在学生实习期间调动学生到专业不对口的岗位进行实习</w:t>
      </w:r>
      <w:r>
        <w:rPr>
          <w:rFonts w:hint="eastAsia" w:eastAsia="方正仿宋_GBK"/>
          <w:sz w:val="28"/>
          <w:szCs w:val="28"/>
          <w:lang w:eastAsia="zh-CN"/>
        </w:rPr>
        <w:t>，否则导致的一切法律责任和损失由乙方承担</w:t>
      </w:r>
      <w:r>
        <w:rPr>
          <w:rFonts w:hint="eastAsia" w:eastAsia="方正仿宋_GBK"/>
          <w:sz w:val="28"/>
          <w:szCs w:val="28"/>
        </w:rPr>
        <w:t>。</w:t>
      </w:r>
      <w:r>
        <w:rPr>
          <w:rFonts w:hint="eastAsia" w:eastAsia="方正仿宋_GBK"/>
          <w:sz w:val="28"/>
          <w:szCs w:val="28"/>
          <w:lang w:eastAsia="zh-CN"/>
        </w:rPr>
        <w:t>具体岗位情况如下：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560"/>
        <w:gridCol w:w="3615"/>
        <w:gridCol w:w="1305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  <w:noWrap w:val="0"/>
            <w:vAlign w:val="top"/>
          </w:tcPr>
          <w:p>
            <w:pPr>
              <w:widowControl w:val="0"/>
              <w:spacing w:line="520" w:lineRule="exact"/>
              <w:jc w:val="center"/>
              <w:rPr>
                <w:rFonts w:hint="default" w:eastAsia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widowControl w:val="0"/>
              <w:spacing w:line="520" w:lineRule="exact"/>
              <w:jc w:val="center"/>
              <w:rPr>
                <w:rFonts w:hint="default" w:eastAsia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4"/>
                <w:u w:val="none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3615" w:type="dxa"/>
            <w:noWrap w:val="0"/>
            <w:vAlign w:val="top"/>
          </w:tcPr>
          <w:p>
            <w:pPr>
              <w:widowControl w:val="0"/>
              <w:spacing w:line="520" w:lineRule="exact"/>
              <w:jc w:val="center"/>
              <w:rPr>
                <w:rFonts w:hint="default" w:eastAsia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4"/>
                <w:u w:val="none"/>
                <w:vertAlign w:val="baseline"/>
                <w:lang w:val="en-US" w:eastAsia="zh-CN"/>
              </w:rPr>
              <w:t>岗位描述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widowControl w:val="0"/>
              <w:spacing w:line="520" w:lineRule="exact"/>
              <w:jc w:val="center"/>
              <w:rPr>
                <w:rFonts w:hint="default" w:eastAsia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4"/>
                <w:u w:val="none"/>
                <w:vertAlign w:val="baseline"/>
                <w:lang w:val="en-US" w:eastAsia="zh-CN"/>
              </w:rPr>
              <w:t>需求人数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widowControl w:val="0"/>
              <w:spacing w:line="520" w:lineRule="exact"/>
              <w:jc w:val="center"/>
              <w:rPr>
                <w:rFonts w:hint="default" w:eastAsia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4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  <w:noWrap w:val="0"/>
            <w:vAlign w:val="top"/>
          </w:tcPr>
          <w:p>
            <w:pPr>
              <w:widowControl w:val="0"/>
              <w:spacing w:line="520" w:lineRule="exact"/>
              <w:jc w:val="both"/>
              <w:rPr>
                <w:rFonts w:hint="default" w:eastAsia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widowControl w:val="0"/>
              <w:spacing w:line="520" w:lineRule="exact"/>
              <w:jc w:val="both"/>
              <w:rPr>
                <w:rFonts w:hint="default" w:eastAsia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noWrap w:val="0"/>
            <w:vAlign w:val="top"/>
          </w:tcPr>
          <w:p>
            <w:pPr>
              <w:widowControl w:val="0"/>
              <w:spacing w:line="520" w:lineRule="exact"/>
              <w:jc w:val="both"/>
              <w:rPr>
                <w:rFonts w:hint="default" w:eastAsia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widowControl w:val="0"/>
              <w:spacing w:line="520" w:lineRule="exact"/>
              <w:jc w:val="both"/>
              <w:rPr>
                <w:rFonts w:hint="default" w:eastAsia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noWrap w:val="0"/>
            <w:vAlign w:val="top"/>
          </w:tcPr>
          <w:p>
            <w:pPr>
              <w:widowControl w:val="0"/>
              <w:spacing w:line="520" w:lineRule="exact"/>
              <w:jc w:val="both"/>
              <w:rPr>
                <w:rFonts w:hint="default" w:eastAsia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  <w:noWrap w:val="0"/>
            <w:vAlign w:val="top"/>
          </w:tcPr>
          <w:p>
            <w:pPr>
              <w:widowControl w:val="0"/>
              <w:spacing w:line="520" w:lineRule="exact"/>
              <w:jc w:val="both"/>
              <w:rPr>
                <w:rFonts w:hint="default" w:eastAsia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widowControl w:val="0"/>
              <w:spacing w:line="520" w:lineRule="exact"/>
              <w:jc w:val="both"/>
              <w:rPr>
                <w:rFonts w:hint="default" w:eastAsia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noWrap w:val="0"/>
            <w:vAlign w:val="top"/>
          </w:tcPr>
          <w:p>
            <w:pPr>
              <w:widowControl w:val="0"/>
              <w:spacing w:line="520" w:lineRule="exact"/>
              <w:jc w:val="both"/>
              <w:rPr>
                <w:rFonts w:hint="default" w:eastAsia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widowControl w:val="0"/>
              <w:spacing w:line="520" w:lineRule="exact"/>
              <w:jc w:val="both"/>
              <w:rPr>
                <w:rFonts w:hint="default" w:eastAsia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noWrap w:val="0"/>
            <w:vAlign w:val="top"/>
          </w:tcPr>
          <w:p>
            <w:pPr>
              <w:widowControl w:val="0"/>
              <w:spacing w:line="520" w:lineRule="exact"/>
              <w:jc w:val="both"/>
              <w:rPr>
                <w:rFonts w:hint="default" w:eastAsia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  <w:noWrap w:val="0"/>
            <w:vAlign w:val="top"/>
          </w:tcPr>
          <w:p>
            <w:pPr>
              <w:widowControl w:val="0"/>
              <w:spacing w:line="520" w:lineRule="exact"/>
              <w:jc w:val="both"/>
              <w:rPr>
                <w:rFonts w:hint="default" w:eastAsia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widowControl w:val="0"/>
              <w:spacing w:line="520" w:lineRule="exact"/>
              <w:jc w:val="both"/>
              <w:rPr>
                <w:rFonts w:hint="default" w:eastAsia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noWrap w:val="0"/>
            <w:vAlign w:val="top"/>
          </w:tcPr>
          <w:p>
            <w:pPr>
              <w:widowControl w:val="0"/>
              <w:spacing w:line="520" w:lineRule="exact"/>
              <w:jc w:val="both"/>
              <w:rPr>
                <w:rFonts w:hint="default" w:eastAsia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widowControl w:val="0"/>
              <w:spacing w:line="520" w:lineRule="exact"/>
              <w:jc w:val="both"/>
              <w:rPr>
                <w:rFonts w:hint="default" w:eastAsia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noWrap w:val="0"/>
            <w:vAlign w:val="top"/>
          </w:tcPr>
          <w:p>
            <w:pPr>
              <w:widowControl w:val="0"/>
              <w:spacing w:line="520" w:lineRule="exact"/>
              <w:jc w:val="both"/>
              <w:rPr>
                <w:rFonts w:hint="default" w:eastAsia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  <w:noWrap w:val="0"/>
            <w:vAlign w:val="top"/>
          </w:tcPr>
          <w:p>
            <w:pPr>
              <w:widowControl w:val="0"/>
              <w:spacing w:line="520" w:lineRule="exact"/>
              <w:jc w:val="both"/>
              <w:rPr>
                <w:rFonts w:hint="default" w:eastAsia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widowControl w:val="0"/>
              <w:spacing w:line="520" w:lineRule="exact"/>
              <w:jc w:val="both"/>
              <w:rPr>
                <w:rFonts w:hint="default" w:eastAsia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noWrap w:val="0"/>
            <w:vAlign w:val="top"/>
          </w:tcPr>
          <w:p>
            <w:pPr>
              <w:widowControl w:val="0"/>
              <w:spacing w:line="520" w:lineRule="exact"/>
              <w:jc w:val="both"/>
              <w:rPr>
                <w:rFonts w:hint="default" w:eastAsia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widowControl w:val="0"/>
              <w:spacing w:line="520" w:lineRule="exact"/>
              <w:jc w:val="both"/>
              <w:rPr>
                <w:rFonts w:hint="default" w:eastAsia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noWrap w:val="0"/>
            <w:vAlign w:val="top"/>
          </w:tcPr>
          <w:p>
            <w:pPr>
              <w:widowControl w:val="0"/>
              <w:spacing w:line="520" w:lineRule="exact"/>
              <w:jc w:val="both"/>
              <w:rPr>
                <w:rFonts w:hint="default" w:eastAsia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spacing w:line="520" w:lineRule="exact"/>
        <w:ind w:firstLine="560" w:firstLineChars="200"/>
        <w:rPr>
          <w:rFonts w:eastAsia="方正黑体_GBK"/>
          <w:color w:val="auto"/>
          <w:sz w:val="28"/>
          <w:szCs w:val="28"/>
        </w:rPr>
      </w:pPr>
      <w:r>
        <w:rPr>
          <w:rFonts w:hint="eastAsia" w:eastAsia="方正仿宋_GBK"/>
          <w:sz w:val="28"/>
          <w:szCs w:val="28"/>
        </w:rPr>
        <w:t>三、乙方应按照</w:t>
      </w:r>
      <w:r>
        <w:rPr>
          <w:rFonts w:hint="eastAsia" w:eastAsia="方正仿宋_GBK"/>
          <w:sz w:val="28"/>
          <w:szCs w:val="28"/>
          <w:lang w:eastAsia="zh-CN"/>
        </w:rPr>
        <w:t>实习</w:t>
      </w:r>
      <w:r>
        <w:rPr>
          <w:rFonts w:hint="eastAsia" w:eastAsia="方正仿宋_GBK"/>
          <w:sz w:val="28"/>
          <w:szCs w:val="28"/>
        </w:rPr>
        <w:t>三方协议的约定，向参加</w:t>
      </w:r>
      <w:r>
        <w:rPr>
          <w:rFonts w:hint="eastAsia" w:eastAsia="方正仿宋_GBK"/>
          <w:sz w:val="28"/>
          <w:szCs w:val="28"/>
          <w:lang w:eastAsia="zh-CN"/>
        </w:rPr>
        <w:t>实习</w:t>
      </w:r>
      <w:r>
        <w:rPr>
          <w:rFonts w:hint="eastAsia" w:eastAsia="方正仿宋_GBK"/>
          <w:sz w:val="28"/>
          <w:szCs w:val="28"/>
        </w:rPr>
        <w:t>的学生按月足额支付实</w:t>
      </w:r>
      <w:r>
        <w:rPr>
          <w:rFonts w:hint="eastAsia" w:eastAsia="方正仿宋_GBK"/>
          <w:color w:val="auto"/>
          <w:sz w:val="28"/>
          <w:szCs w:val="28"/>
        </w:rPr>
        <w:t>习</w:t>
      </w:r>
      <w:r>
        <w:rPr>
          <w:rFonts w:hint="eastAsia" w:eastAsia="方正仿宋_GBK"/>
          <w:color w:val="auto"/>
          <w:sz w:val="28"/>
          <w:szCs w:val="28"/>
          <w:lang w:eastAsia="zh-CN"/>
        </w:rPr>
        <w:t>报酬</w:t>
      </w:r>
      <w:r>
        <w:rPr>
          <w:rFonts w:hint="eastAsia" w:eastAsia="方正仿宋_GBK"/>
          <w:color w:val="auto"/>
          <w:sz w:val="28"/>
          <w:szCs w:val="28"/>
        </w:rPr>
        <w:t>，不加班的基本费用不得低于</w:t>
      </w:r>
      <w:r>
        <w:rPr>
          <w:rFonts w:eastAsia="方正仿宋_GBK"/>
          <w:color w:val="auto"/>
          <w:sz w:val="28"/>
          <w:szCs w:val="28"/>
          <w:u w:val="single"/>
        </w:rPr>
        <w:t xml:space="preserve">     </w:t>
      </w:r>
      <w:r>
        <w:rPr>
          <w:rFonts w:hint="eastAsia" w:eastAsia="方正仿宋_GBK"/>
          <w:color w:val="auto"/>
          <w:sz w:val="28"/>
          <w:szCs w:val="28"/>
          <w:u w:val="none"/>
        </w:rPr>
        <w:t>元/每生每月</w:t>
      </w:r>
      <w:r>
        <w:rPr>
          <w:rFonts w:hint="eastAsia" w:eastAsia="方正仿宋_GBK"/>
          <w:color w:val="auto"/>
          <w:sz w:val="28"/>
          <w:szCs w:val="28"/>
        </w:rPr>
        <w:t>。</w:t>
      </w:r>
    </w:p>
    <w:p>
      <w:pPr>
        <w:spacing w:line="520" w:lineRule="exact"/>
        <w:ind w:firstLine="560" w:firstLineChars="200"/>
        <w:rPr>
          <w:rFonts w:hint="eastAsia" w:eastAsia="方正仿宋_GBK"/>
          <w:color w:val="auto"/>
          <w:sz w:val="28"/>
          <w:szCs w:val="28"/>
        </w:rPr>
      </w:pPr>
      <w:r>
        <w:rPr>
          <w:rFonts w:hint="eastAsia" w:eastAsia="方正仿宋_GBK"/>
          <w:color w:val="auto"/>
          <w:sz w:val="28"/>
          <w:szCs w:val="28"/>
        </w:rPr>
        <w:t>四、乙方不得擅自中止学生的</w:t>
      </w:r>
      <w:r>
        <w:rPr>
          <w:rFonts w:hint="eastAsia" w:eastAsia="方正仿宋_GBK"/>
          <w:color w:val="auto"/>
          <w:sz w:val="28"/>
          <w:szCs w:val="28"/>
          <w:lang w:eastAsia="zh-CN"/>
        </w:rPr>
        <w:t>实习</w:t>
      </w:r>
      <w:r>
        <w:rPr>
          <w:rFonts w:hint="eastAsia" w:eastAsia="方正仿宋_GBK"/>
          <w:color w:val="auto"/>
          <w:sz w:val="28"/>
          <w:szCs w:val="28"/>
        </w:rPr>
        <w:t>，若因乙方原因中止学生</w:t>
      </w:r>
      <w:r>
        <w:rPr>
          <w:rFonts w:hint="eastAsia" w:eastAsia="方正仿宋_GBK"/>
          <w:color w:val="auto"/>
          <w:sz w:val="28"/>
          <w:szCs w:val="28"/>
          <w:lang w:eastAsia="zh-CN"/>
        </w:rPr>
        <w:t>实习</w:t>
      </w:r>
      <w:r>
        <w:rPr>
          <w:rFonts w:hint="eastAsia" w:eastAsia="方正仿宋_GBK"/>
          <w:color w:val="auto"/>
          <w:sz w:val="28"/>
          <w:szCs w:val="28"/>
        </w:rPr>
        <w:t>，由乙方向甲方支付经济补偿，补偿计算方法为全部</w:t>
      </w:r>
      <w:r>
        <w:rPr>
          <w:rFonts w:hint="eastAsia" w:eastAsia="方正仿宋_GBK"/>
          <w:color w:val="auto"/>
          <w:sz w:val="28"/>
          <w:szCs w:val="28"/>
          <w:lang w:eastAsia="zh-CN"/>
        </w:rPr>
        <w:t>实习</w:t>
      </w:r>
      <w:r>
        <w:rPr>
          <w:rFonts w:hint="eastAsia" w:eastAsia="方正仿宋_GBK"/>
          <w:color w:val="auto"/>
          <w:sz w:val="28"/>
          <w:szCs w:val="28"/>
        </w:rPr>
        <w:t>学生剩余</w:t>
      </w:r>
      <w:r>
        <w:rPr>
          <w:rFonts w:hint="eastAsia" w:eastAsia="方正仿宋_GBK"/>
          <w:color w:val="auto"/>
          <w:sz w:val="28"/>
          <w:szCs w:val="28"/>
          <w:lang w:eastAsia="zh-CN"/>
        </w:rPr>
        <w:t>实习</w:t>
      </w:r>
      <w:r>
        <w:rPr>
          <w:rFonts w:hint="eastAsia" w:eastAsia="方正仿宋_GBK"/>
          <w:color w:val="auto"/>
          <w:sz w:val="28"/>
          <w:szCs w:val="28"/>
        </w:rPr>
        <w:t>时间按</w:t>
      </w:r>
      <w:r>
        <w:rPr>
          <w:rFonts w:hint="eastAsia" w:eastAsia="方正仿宋_GBK"/>
          <w:color w:val="auto"/>
          <w:sz w:val="28"/>
          <w:szCs w:val="28"/>
          <w:lang w:eastAsia="zh-CN"/>
        </w:rPr>
        <w:t>实习</w:t>
      </w:r>
      <w:r>
        <w:rPr>
          <w:rFonts w:hint="eastAsia" w:eastAsia="方正仿宋_GBK"/>
          <w:color w:val="auto"/>
          <w:sz w:val="28"/>
          <w:szCs w:val="28"/>
        </w:rPr>
        <w:t>月工资待遇计算出来的金额</w:t>
      </w:r>
      <w:r>
        <w:rPr>
          <w:rFonts w:eastAsia="方正仿宋_GBK"/>
          <w:color w:val="auto"/>
          <w:sz w:val="28"/>
          <w:szCs w:val="28"/>
        </w:rPr>
        <w:t>。</w:t>
      </w:r>
    </w:p>
    <w:p>
      <w:pPr>
        <w:spacing w:line="520" w:lineRule="exact"/>
        <w:ind w:firstLine="560" w:firstLineChars="200"/>
        <w:rPr>
          <w:rFonts w:hint="eastAsia" w:eastAsia="方正仿宋_GBK"/>
          <w:color w:val="auto"/>
          <w:sz w:val="28"/>
          <w:szCs w:val="28"/>
        </w:rPr>
      </w:pPr>
      <w:r>
        <w:rPr>
          <w:rFonts w:hint="eastAsia" w:eastAsia="方正仿宋_GBK"/>
          <w:color w:val="auto"/>
          <w:sz w:val="28"/>
          <w:szCs w:val="28"/>
        </w:rPr>
        <w:t>五、</w:t>
      </w:r>
      <w:r>
        <w:rPr>
          <w:rFonts w:hint="eastAsia" w:eastAsia="方正仿宋_GBK"/>
          <w:color w:val="auto"/>
          <w:sz w:val="28"/>
          <w:szCs w:val="28"/>
        </w:rPr>
        <w:t>由</w:t>
      </w:r>
      <w:r>
        <w:rPr>
          <w:rFonts w:eastAsia="方正仿宋_GBK"/>
          <w:color w:val="auto"/>
          <w:sz w:val="28"/>
          <w:szCs w:val="28"/>
        </w:rPr>
        <w:t>乙方</w:t>
      </w:r>
      <w:r>
        <w:rPr>
          <w:rFonts w:hint="eastAsia" w:eastAsia="方正仿宋_GBK"/>
          <w:color w:val="auto"/>
          <w:sz w:val="28"/>
          <w:szCs w:val="28"/>
        </w:rPr>
        <w:t>负责</w:t>
      </w:r>
      <w:r>
        <w:rPr>
          <w:rFonts w:hint="eastAsia" w:eastAsia="方正仿宋_GBK"/>
          <w:color w:val="auto"/>
          <w:sz w:val="28"/>
          <w:szCs w:val="28"/>
          <w:lang w:eastAsia="zh-CN"/>
        </w:rPr>
        <w:t>实习</w:t>
      </w:r>
      <w:r>
        <w:rPr>
          <w:rFonts w:hint="eastAsia" w:eastAsia="方正仿宋_GBK"/>
          <w:color w:val="auto"/>
          <w:sz w:val="28"/>
          <w:szCs w:val="28"/>
        </w:rPr>
        <w:t>学生在</w:t>
      </w:r>
      <w:r>
        <w:rPr>
          <w:rFonts w:hint="eastAsia" w:eastAsia="方正仿宋_GBK"/>
          <w:color w:val="auto"/>
          <w:sz w:val="28"/>
          <w:szCs w:val="28"/>
          <w:lang w:eastAsia="zh-CN"/>
        </w:rPr>
        <w:t>实习</w:t>
      </w:r>
      <w:r>
        <w:rPr>
          <w:rFonts w:hint="eastAsia" w:eastAsia="方正仿宋_GBK"/>
          <w:color w:val="auto"/>
          <w:sz w:val="28"/>
          <w:szCs w:val="28"/>
        </w:rPr>
        <w:t>期间的</w:t>
      </w:r>
      <w:r>
        <w:rPr>
          <w:rFonts w:eastAsia="方正仿宋_GBK"/>
          <w:color w:val="auto"/>
          <w:sz w:val="28"/>
          <w:szCs w:val="28"/>
        </w:rPr>
        <w:t>安全管理</w:t>
      </w:r>
      <w:r>
        <w:rPr>
          <w:rFonts w:hint="eastAsia" w:eastAsia="方正仿宋_GBK"/>
          <w:color w:val="auto"/>
          <w:sz w:val="28"/>
          <w:szCs w:val="28"/>
        </w:rPr>
        <w:t>，承担相关</w:t>
      </w:r>
      <w:r>
        <w:rPr>
          <w:rFonts w:hint="eastAsia" w:eastAsia="方正仿宋_GBK"/>
          <w:color w:val="auto"/>
          <w:sz w:val="28"/>
          <w:szCs w:val="28"/>
          <w:lang w:eastAsia="zh-CN"/>
        </w:rPr>
        <w:t>实习</w:t>
      </w:r>
      <w:r>
        <w:rPr>
          <w:rFonts w:hint="eastAsia" w:eastAsia="方正仿宋_GBK"/>
          <w:color w:val="auto"/>
          <w:sz w:val="28"/>
          <w:szCs w:val="28"/>
        </w:rPr>
        <w:t>学生涉及安全方面的法律、经济、民事责任，并为全部</w:t>
      </w:r>
      <w:r>
        <w:rPr>
          <w:rFonts w:hint="eastAsia" w:eastAsia="方正仿宋_GBK"/>
          <w:color w:val="auto"/>
          <w:sz w:val="28"/>
          <w:szCs w:val="28"/>
          <w:lang w:eastAsia="zh-CN"/>
        </w:rPr>
        <w:t>实习</w:t>
      </w:r>
      <w:r>
        <w:rPr>
          <w:rFonts w:hint="eastAsia" w:eastAsia="方正仿宋_GBK"/>
          <w:color w:val="auto"/>
          <w:sz w:val="28"/>
          <w:szCs w:val="28"/>
        </w:rPr>
        <w:t>学生统一购买</w:t>
      </w:r>
      <w:r>
        <w:rPr>
          <w:rFonts w:eastAsia="方正仿宋_GBK"/>
          <w:color w:val="auto"/>
          <w:sz w:val="28"/>
          <w:szCs w:val="28"/>
        </w:rPr>
        <w:t>实习责任险</w:t>
      </w:r>
      <w:r>
        <w:rPr>
          <w:rFonts w:hint="eastAsia" w:eastAsia="方正仿宋_GBK"/>
          <w:color w:val="auto"/>
          <w:sz w:val="28"/>
          <w:szCs w:val="28"/>
        </w:rPr>
        <w:t>，</w:t>
      </w:r>
      <w:r>
        <w:rPr>
          <w:rFonts w:hint="eastAsia" w:eastAsia="方正仿宋_GBK"/>
          <w:color w:val="auto"/>
          <w:sz w:val="28"/>
          <w:szCs w:val="28"/>
          <w:lang w:eastAsia="zh-CN"/>
        </w:rPr>
        <w:t>离校当天必须生效，</w:t>
      </w:r>
      <w:r>
        <w:rPr>
          <w:rFonts w:hint="eastAsia" w:eastAsia="方正仿宋_GBK"/>
          <w:color w:val="auto"/>
          <w:sz w:val="28"/>
          <w:szCs w:val="28"/>
        </w:rPr>
        <w:t>确保学生实习期间的人身及财产安全。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eastAsia="方正仿宋_GBK"/>
          <w:color w:val="auto"/>
          <w:sz w:val="28"/>
          <w:szCs w:val="28"/>
        </w:rPr>
      </w:pPr>
      <w:r>
        <w:rPr>
          <w:rFonts w:hint="eastAsia" w:eastAsia="方正仿宋_GBK"/>
          <w:color w:val="auto"/>
          <w:sz w:val="28"/>
          <w:szCs w:val="28"/>
        </w:rPr>
        <w:t>六、由乙方负责</w:t>
      </w:r>
      <w:r>
        <w:rPr>
          <w:rFonts w:eastAsia="方正仿宋_GBK"/>
          <w:color w:val="auto"/>
          <w:sz w:val="28"/>
          <w:szCs w:val="28"/>
        </w:rPr>
        <w:t>统一为</w:t>
      </w:r>
      <w:r>
        <w:rPr>
          <w:rFonts w:hint="eastAsia" w:eastAsia="方正仿宋_GBK"/>
          <w:color w:val="auto"/>
          <w:sz w:val="28"/>
          <w:szCs w:val="28"/>
        </w:rPr>
        <w:t>学生</w:t>
      </w:r>
      <w:r>
        <w:rPr>
          <w:rFonts w:eastAsia="方正仿宋_GBK"/>
          <w:color w:val="auto"/>
          <w:sz w:val="28"/>
          <w:szCs w:val="28"/>
        </w:rPr>
        <w:t>安排住宿</w:t>
      </w:r>
      <w:r>
        <w:rPr>
          <w:rFonts w:hint="eastAsia" w:eastAsia="方正仿宋_GBK"/>
          <w:color w:val="auto"/>
          <w:sz w:val="28"/>
          <w:szCs w:val="28"/>
        </w:rPr>
        <w:t>，提供良好的生活住宿条件</w:t>
      </w:r>
      <w:r>
        <w:rPr>
          <w:rFonts w:hint="eastAsia" w:eastAsia="方正仿宋_GBK"/>
          <w:color w:val="auto"/>
          <w:sz w:val="28"/>
          <w:szCs w:val="28"/>
          <w:lang w:eastAsia="zh-CN"/>
        </w:rPr>
        <w:t>，具体住宿条件为</w:t>
      </w:r>
      <w:r>
        <w:rPr>
          <w:rFonts w:hint="eastAsia" w:eastAsia="方正仿宋_GBK"/>
          <w:color w:val="auto"/>
          <w:sz w:val="28"/>
          <w:szCs w:val="28"/>
          <w:u w:val="single"/>
          <w:lang w:val="en-US" w:eastAsia="zh-CN"/>
        </w:rPr>
        <w:t xml:space="preserve">                                            </w:t>
      </w:r>
      <w:r>
        <w:rPr>
          <w:rFonts w:hint="eastAsia" w:eastAsia="方正仿宋_GBK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eastAsia="方正仿宋_GBK"/>
          <w:color w:val="auto"/>
          <w:sz w:val="28"/>
          <w:szCs w:val="28"/>
        </w:rPr>
      </w:pPr>
      <w:r>
        <w:rPr>
          <w:rFonts w:hint="eastAsia" w:eastAsia="方正仿宋_GBK"/>
          <w:color w:val="auto"/>
          <w:sz w:val="28"/>
          <w:szCs w:val="28"/>
        </w:rPr>
        <w:t>七、</w:t>
      </w:r>
      <w:r>
        <w:rPr>
          <w:rFonts w:eastAsia="方正仿宋_GBK"/>
          <w:color w:val="auto"/>
          <w:sz w:val="28"/>
          <w:szCs w:val="28"/>
        </w:rPr>
        <w:t>乙方负责对</w:t>
      </w:r>
      <w:r>
        <w:rPr>
          <w:rFonts w:hint="eastAsia" w:eastAsia="方正仿宋_GBK"/>
          <w:color w:val="auto"/>
          <w:sz w:val="28"/>
          <w:szCs w:val="28"/>
        </w:rPr>
        <w:t>学生</w:t>
      </w:r>
      <w:r>
        <w:rPr>
          <w:rFonts w:eastAsia="方正仿宋_GBK"/>
          <w:color w:val="auto"/>
          <w:sz w:val="28"/>
          <w:szCs w:val="28"/>
        </w:rPr>
        <w:t>进行岗前培训、业务指导、落实安全</w:t>
      </w:r>
      <w:r>
        <w:rPr>
          <w:rFonts w:hint="eastAsia" w:eastAsia="方正仿宋_GBK"/>
          <w:color w:val="auto"/>
          <w:sz w:val="28"/>
          <w:szCs w:val="28"/>
        </w:rPr>
        <w:t>教育及</w:t>
      </w:r>
      <w:r>
        <w:rPr>
          <w:rFonts w:eastAsia="方正仿宋_GBK"/>
          <w:color w:val="auto"/>
          <w:sz w:val="28"/>
          <w:szCs w:val="28"/>
        </w:rPr>
        <w:t>防护措施</w:t>
      </w:r>
      <w:r>
        <w:rPr>
          <w:rFonts w:hint="eastAsia" w:eastAsia="方正仿宋_GBK"/>
          <w:color w:val="auto"/>
          <w:sz w:val="28"/>
          <w:szCs w:val="28"/>
        </w:rPr>
        <w:t>，</w:t>
      </w:r>
      <w:r>
        <w:rPr>
          <w:rFonts w:eastAsia="方正仿宋_GBK"/>
          <w:color w:val="auto"/>
          <w:sz w:val="28"/>
          <w:szCs w:val="28"/>
        </w:rPr>
        <w:t>选派专人作为实习</w:t>
      </w:r>
      <w:r>
        <w:rPr>
          <w:rFonts w:hint="eastAsia" w:eastAsia="方正仿宋_GBK"/>
          <w:color w:val="auto"/>
          <w:sz w:val="28"/>
          <w:szCs w:val="28"/>
        </w:rPr>
        <w:t>管理和</w:t>
      </w:r>
      <w:r>
        <w:rPr>
          <w:rFonts w:eastAsia="方正仿宋_GBK"/>
          <w:color w:val="auto"/>
          <w:sz w:val="28"/>
          <w:szCs w:val="28"/>
        </w:rPr>
        <w:t>指导人员，</w:t>
      </w:r>
      <w:r>
        <w:rPr>
          <w:rFonts w:hint="eastAsia" w:eastAsia="方正仿宋_GBK"/>
          <w:color w:val="auto"/>
          <w:sz w:val="28"/>
          <w:szCs w:val="28"/>
        </w:rPr>
        <w:t>按月考核</w:t>
      </w:r>
      <w:r>
        <w:rPr>
          <w:rFonts w:hint="eastAsia" w:eastAsia="方正仿宋_GBK"/>
          <w:color w:val="auto"/>
          <w:sz w:val="28"/>
          <w:szCs w:val="28"/>
          <w:lang w:eastAsia="zh-CN"/>
        </w:rPr>
        <w:t>实习</w:t>
      </w:r>
      <w:r>
        <w:rPr>
          <w:rFonts w:hint="eastAsia" w:eastAsia="方正仿宋_GBK"/>
          <w:color w:val="auto"/>
          <w:sz w:val="28"/>
          <w:szCs w:val="28"/>
        </w:rPr>
        <w:t>学生并向甲方进行通报，</w:t>
      </w:r>
      <w:r>
        <w:rPr>
          <w:rFonts w:eastAsia="方正仿宋_GBK"/>
          <w:color w:val="auto"/>
          <w:sz w:val="28"/>
          <w:szCs w:val="28"/>
        </w:rPr>
        <w:t>在实习结束时给</w:t>
      </w:r>
      <w:r>
        <w:rPr>
          <w:rFonts w:hint="eastAsia" w:eastAsia="方正仿宋_GBK"/>
          <w:color w:val="auto"/>
          <w:sz w:val="28"/>
          <w:szCs w:val="28"/>
          <w:lang w:eastAsia="zh-CN"/>
        </w:rPr>
        <w:t>实习</w:t>
      </w:r>
      <w:r>
        <w:rPr>
          <w:rFonts w:hint="eastAsia" w:eastAsia="方正仿宋_GBK"/>
          <w:color w:val="auto"/>
          <w:sz w:val="28"/>
          <w:szCs w:val="28"/>
        </w:rPr>
        <w:t>学生</w:t>
      </w:r>
      <w:r>
        <w:rPr>
          <w:rFonts w:eastAsia="方正仿宋_GBK"/>
          <w:color w:val="auto"/>
          <w:sz w:val="28"/>
          <w:szCs w:val="28"/>
        </w:rPr>
        <w:t>做出考核鉴定</w:t>
      </w:r>
      <w:r>
        <w:rPr>
          <w:rFonts w:hint="eastAsia" w:eastAsia="方正仿宋_GBK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eastAsia="方正仿宋_GBK"/>
          <w:color w:val="auto"/>
          <w:sz w:val="28"/>
          <w:szCs w:val="28"/>
        </w:rPr>
      </w:pPr>
      <w:r>
        <w:rPr>
          <w:rFonts w:hint="eastAsia" w:eastAsia="方正仿宋_GBK"/>
          <w:color w:val="auto"/>
          <w:sz w:val="28"/>
          <w:szCs w:val="28"/>
        </w:rPr>
        <w:t>八、</w:t>
      </w:r>
      <w:r>
        <w:rPr>
          <w:rFonts w:eastAsia="方正仿宋_GBK"/>
          <w:color w:val="auto"/>
          <w:sz w:val="28"/>
          <w:szCs w:val="28"/>
        </w:rPr>
        <w:t>乙方应积极配合甲方在</w:t>
      </w:r>
      <w:r>
        <w:rPr>
          <w:rFonts w:hint="eastAsia" w:eastAsia="方正仿宋_GBK"/>
          <w:color w:val="auto"/>
          <w:sz w:val="28"/>
          <w:szCs w:val="28"/>
        </w:rPr>
        <w:t>学生</w:t>
      </w:r>
      <w:r>
        <w:rPr>
          <w:rFonts w:hint="eastAsia" w:eastAsia="方正仿宋_GBK"/>
          <w:color w:val="auto"/>
          <w:sz w:val="28"/>
          <w:szCs w:val="28"/>
          <w:lang w:eastAsia="zh-CN"/>
        </w:rPr>
        <w:t>实习</w:t>
      </w:r>
      <w:r>
        <w:rPr>
          <w:rFonts w:eastAsia="方正仿宋_GBK"/>
          <w:color w:val="auto"/>
          <w:sz w:val="28"/>
          <w:szCs w:val="28"/>
        </w:rPr>
        <w:t>前、中、后期对乙方进行</w:t>
      </w:r>
      <w:r>
        <w:rPr>
          <w:rFonts w:hint="eastAsia" w:eastAsia="方正仿宋_GBK"/>
          <w:color w:val="auto"/>
          <w:sz w:val="28"/>
          <w:szCs w:val="28"/>
        </w:rPr>
        <w:t>实地</w:t>
      </w:r>
      <w:r>
        <w:rPr>
          <w:rFonts w:eastAsia="方正仿宋_GBK"/>
          <w:color w:val="auto"/>
          <w:sz w:val="28"/>
          <w:szCs w:val="28"/>
        </w:rPr>
        <w:t>考察，到乙方生产所在地看望</w:t>
      </w:r>
      <w:r>
        <w:rPr>
          <w:rFonts w:hint="eastAsia" w:eastAsia="方正仿宋_GBK"/>
          <w:color w:val="auto"/>
          <w:sz w:val="28"/>
          <w:szCs w:val="28"/>
        </w:rPr>
        <w:t>学生</w:t>
      </w:r>
      <w:r>
        <w:rPr>
          <w:rFonts w:eastAsia="方正仿宋_GBK"/>
          <w:color w:val="auto"/>
          <w:sz w:val="28"/>
          <w:szCs w:val="28"/>
        </w:rPr>
        <w:t>，并了解实习相关情况，以及配合甲方的各类调研和回访工作。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eastAsia="方正黑体_GBK"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  <w:t>九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  <w:t>乙方违反本协议的任何条款，甲方有权终止</w:t>
      </w:r>
      <w:r>
        <w:rPr>
          <w:rFonts w:eastAsia="方正仿宋_GBK"/>
          <w:color w:val="auto"/>
          <w:sz w:val="28"/>
          <w:szCs w:val="28"/>
        </w:rPr>
        <w:t>本协议</w:t>
      </w:r>
      <w:r>
        <w:rPr>
          <w:rFonts w:hint="eastAsia" w:eastAsia="方正仿宋_GBK"/>
          <w:color w:val="auto"/>
          <w:sz w:val="28"/>
          <w:szCs w:val="28"/>
          <w:lang w:eastAsia="zh-CN"/>
        </w:rPr>
        <w:t>，并要求</w:t>
      </w:r>
      <w:bookmarkStart w:id="0" w:name="_GoBack"/>
      <w:r>
        <w:rPr>
          <w:rFonts w:hint="eastAsia" w:eastAsia="方正仿宋_GBK"/>
          <w:color w:val="auto"/>
          <w:sz w:val="28"/>
          <w:szCs w:val="28"/>
          <w:lang w:eastAsia="zh-CN"/>
        </w:rPr>
        <w:t>乙方承担所有连带损失。</w:t>
      </w:r>
      <w:r>
        <w:rPr>
          <w:rFonts w:eastAsia="方正仿宋_GBK"/>
          <w:color w:val="auto"/>
          <w:sz w:val="28"/>
          <w:szCs w:val="28"/>
        </w:rPr>
        <w:t>本协议未</w:t>
      </w:r>
      <w:r>
        <w:rPr>
          <w:rFonts w:hint="eastAsia" w:eastAsia="方正仿宋_GBK"/>
          <w:color w:val="auto"/>
          <w:sz w:val="28"/>
          <w:szCs w:val="28"/>
        </w:rPr>
        <w:t>尽</w:t>
      </w:r>
      <w:r>
        <w:rPr>
          <w:rFonts w:eastAsia="方正仿宋_GBK"/>
          <w:color w:val="auto"/>
          <w:sz w:val="28"/>
          <w:szCs w:val="28"/>
        </w:rPr>
        <w:t>事宜，甲乙双方应以合作精神共</w:t>
      </w:r>
      <w:bookmarkEnd w:id="0"/>
      <w:r>
        <w:rPr>
          <w:rFonts w:eastAsia="方正仿宋_GBK"/>
          <w:color w:val="auto"/>
          <w:sz w:val="28"/>
          <w:szCs w:val="28"/>
        </w:rPr>
        <w:t>同协商解决。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after="40" w:line="520" w:lineRule="exact"/>
        <w:ind w:firstLine="560" w:firstLineChars="200"/>
        <w:jc w:val="both"/>
        <w:textAlignment w:val="auto"/>
        <w:rPr>
          <w:rFonts w:eastAsia="方正仿宋_GBK"/>
          <w:color w:val="auto"/>
          <w:sz w:val="28"/>
          <w:szCs w:val="28"/>
        </w:rPr>
      </w:pPr>
      <w:r>
        <w:rPr>
          <w:rFonts w:hint="eastAsia" w:eastAsia="方正仿宋_GBK"/>
          <w:color w:val="auto"/>
          <w:sz w:val="28"/>
          <w:szCs w:val="28"/>
        </w:rPr>
        <w:t>十、</w:t>
      </w:r>
      <w:r>
        <w:rPr>
          <w:rFonts w:eastAsia="方正仿宋_GBK"/>
          <w:color w:val="auto"/>
          <w:sz w:val="28"/>
          <w:szCs w:val="28"/>
        </w:rPr>
        <w:t>本协议一式两份，双方各执一份，双方盖章生效，具有相同法律效力。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eastAsia="方正黑体_GBK"/>
          <w:sz w:val="28"/>
          <w:szCs w:val="28"/>
        </w:rPr>
      </w:pPr>
      <w:r>
        <w:rPr>
          <w:rFonts w:hint="eastAsia" w:eastAsia="方正黑体_GBK"/>
          <w:color w:val="auto"/>
          <w:sz w:val="28"/>
          <w:szCs w:val="28"/>
        </w:rPr>
        <w:t>十</w:t>
      </w:r>
      <w:r>
        <w:rPr>
          <w:rFonts w:hint="eastAsia" w:eastAsia="方正黑体_GBK"/>
          <w:color w:val="auto"/>
          <w:sz w:val="28"/>
          <w:szCs w:val="28"/>
          <w:lang w:eastAsia="zh-CN"/>
        </w:rPr>
        <w:t>一</w:t>
      </w:r>
      <w:r>
        <w:rPr>
          <w:rFonts w:eastAsia="方正黑体_GBK"/>
          <w:color w:val="auto"/>
          <w:sz w:val="28"/>
          <w:szCs w:val="28"/>
        </w:rPr>
        <w:t>、本协议书在</w:t>
      </w:r>
      <w:r>
        <w:rPr>
          <w:rFonts w:hint="eastAsia" w:eastAsia="方正黑体_GBK"/>
          <w:color w:val="auto"/>
          <w:sz w:val="28"/>
          <w:szCs w:val="28"/>
          <w:lang w:eastAsia="zh-CN"/>
        </w:rPr>
        <w:t>实习</w:t>
      </w:r>
      <w:r>
        <w:rPr>
          <w:rFonts w:hint="eastAsia" w:eastAsia="方正黑体_GBK"/>
          <w:color w:val="auto"/>
          <w:sz w:val="28"/>
          <w:szCs w:val="28"/>
        </w:rPr>
        <w:t>学生</w:t>
      </w:r>
      <w:r>
        <w:rPr>
          <w:rFonts w:eastAsia="方正黑体_GBK"/>
          <w:color w:val="auto"/>
          <w:sz w:val="28"/>
          <w:szCs w:val="28"/>
        </w:rPr>
        <w:t>实习</w:t>
      </w:r>
      <w:r>
        <w:rPr>
          <w:rFonts w:eastAsia="方正黑体_GBK"/>
          <w:sz w:val="28"/>
          <w:szCs w:val="28"/>
        </w:rPr>
        <w:t>期满后</w:t>
      </w:r>
      <w:r>
        <w:rPr>
          <w:rFonts w:hint="eastAsia" w:eastAsia="方正黑体_GBK"/>
          <w:sz w:val="28"/>
          <w:szCs w:val="28"/>
        </w:rPr>
        <w:t>甲乙双方履行完本协议及</w:t>
      </w:r>
      <w:r>
        <w:rPr>
          <w:rFonts w:hint="eastAsia" w:eastAsia="方正黑体_GBK"/>
          <w:sz w:val="28"/>
          <w:szCs w:val="28"/>
          <w:lang w:eastAsia="zh-CN"/>
        </w:rPr>
        <w:t>实习</w:t>
      </w:r>
      <w:r>
        <w:rPr>
          <w:rFonts w:hint="eastAsia" w:eastAsia="方正黑体_GBK"/>
          <w:sz w:val="28"/>
          <w:szCs w:val="28"/>
        </w:rPr>
        <w:t>三方协议约定事项后即</w:t>
      </w:r>
      <w:r>
        <w:rPr>
          <w:rFonts w:eastAsia="方正黑体_GBK"/>
          <w:sz w:val="28"/>
          <w:szCs w:val="28"/>
        </w:rPr>
        <w:t>自动终止。</w:t>
      </w:r>
    </w:p>
    <w:tbl>
      <w:tblPr>
        <w:tblStyle w:val="6"/>
        <w:tblpPr w:leftFromText="180" w:rightFromText="180" w:vertAnchor="text" w:horzAnchor="page" w:tblpXSpec="center" w:tblpY="356"/>
        <w:tblOverlap w:val="never"/>
        <w:tblW w:w="961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0"/>
        <w:gridCol w:w="43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5250" w:type="dxa"/>
            <w:noWrap w:val="0"/>
            <w:vAlign w:val="top"/>
          </w:tcPr>
          <w:p>
            <w:pPr>
              <w:pStyle w:val="5"/>
              <w:spacing w:line="520" w:lineRule="exact"/>
              <w:rPr>
                <w:rFonts w:hint="eastAsia" w:ascii="方正仿宋_GBK" w:hAnsi="方正仿宋_GBK" w:eastAsia="方正仿宋_GBK" w:cs="方正仿宋_GBK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甲方：（签章）</w:t>
            </w:r>
          </w:p>
        </w:tc>
        <w:tc>
          <w:tcPr>
            <w:tcW w:w="4365" w:type="dxa"/>
            <w:noWrap w:val="0"/>
            <w:vAlign w:val="top"/>
          </w:tcPr>
          <w:p>
            <w:pPr>
              <w:pStyle w:val="5"/>
              <w:spacing w:line="520" w:lineRule="exact"/>
              <w:rPr>
                <w:rFonts w:hint="eastAsia" w:ascii="方正仿宋_GBK" w:hAnsi="方正仿宋_GBK" w:eastAsia="方正仿宋_GBK" w:cs="方正仿宋_GBK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乙方：（签章）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250" w:type="dxa"/>
            <w:noWrap w:val="0"/>
            <w:vAlign w:val="top"/>
          </w:tcPr>
          <w:p>
            <w:pPr>
              <w:pStyle w:val="5"/>
              <w:spacing w:line="520" w:lineRule="exact"/>
              <w:rPr>
                <w:rFonts w:hint="eastAsia" w:ascii="方正仿宋_GBK" w:hAnsi="方正仿宋_GBK" w:eastAsia="方正仿宋_GBK" w:cs="方正仿宋_GBK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代表人：（签字）</w:t>
            </w:r>
          </w:p>
        </w:tc>
        <w:tc>
          <w:tcPr>
            <w:tcW w:w="4365" w:type="dxa"/>
            <w:noWrap w:val="0"/>
            <w:vAlign w:val="top"/>
          </w:tcPr>
          <w:p>
            <w:pPr>
              <w:pStyle w:val="5"/>
              <w:spacing w:line="520" w:lineRule="exact"/>
              <w:rPr>
                <w:rFonts w:hint="eastAsia" w:ascii="方正仿宋_GBK" w:hAnsi="方正仿宋_GBK" w:eastAsia="方正仿宋_GBK" w:cs="方正仿宋_GBK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代表人：（签字）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5250" w:type="dxa"/>
            <w:noWrap w:val="0"/>
            <w:vAlign w:val="top"/>
          </w:tcPr>
          <w:p>
            <w:pPr>
              <w:pStyle w:val="5"/>
              <w:spacing w:line="520" w:lineRule="exact"/>
              <w:rPr>
                <w:rFonts w:hint="eastAsia" w:ascii="方正仿宋_GBK" w:hAnsi="方正仿宋_GBK" w:eastAsia="方正仿宋_GBK" w:cs="方正仿宋_GBK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　           年   月   日</w:t>
            </w:r>
          </w:p>
        </w:tc>
        <w:tc>
          <w:tcPr>
            <w:tcW w:w="4365" w:type="dxa"/>
            <w:noWrap w:val="0"/>
            <w:vAlign w:val="top"/>
          </w:tcPr>
          <w:p>
            <w:pPr>
              <w:pStyle w:val="5"/>
              <w:spacing w:line="520" w:lineRule="exact"/>
              <w:rPr>
                <w:rFonts w:hint="eastAsia" w:ascii="方正仿宋_GBK" w:hAnsi="方正仿宋_GBK" w:eastAsia="方正仿宋_GBK" w:cs="方正仿宋_GBK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　           年   月   日</w:t>
            </w:r>
          </w:p>
        </w:tc>
      </w:tr>
    </w:tbl>
    <w:p>
      <w:pPr>
        <w:spacing w:line="520" w:lineRule="exact"/>
        <w:rPr>
          <w:rFonts w:eastAsia="方正仿宋_GBK"/>
        </w:rPr>
      </w:pPr>
    </w:p>
    <w:sectPr>
      <w:pgSz w:w="11906" w:h="16838"/>
      <w:pgMar w:top="1361" w:right="1797" w:bottom="1304" w:left="1797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99"/>
    <w:rsid w:val="00005006"/>
    <w:rsid w:val="00074C7D"/>
    <w:rsid w:val="000D5622"/>
    <w:rsid w:val="00105B29"/>
    <w:rsid w:val="00116B4A"/>
    <w:rsid w:val="00155A8D"/>
    <w:rsid w:val="001B27C7"/>
    <w:rsid w:val="001F5120"/>
    <w:rsid w:val="00206C66"/>
    <w:rsid w:val="0025472A"/>
    <w:rsid w:val="002629E9"/>
    <w:rsid w:val="00283DC8"/>
    <w:rsid w:val="002C49B0"/>
    <w:rsid w:val="002D2139"/>
    <w:rsid w:val="003579A5"/>
    <w:rsid w:val="0038596D"/>
    <w:rsid w:val="00392D1B"/>
    <w:rsid w:val="003A6AC8"/>
    <w:rsid w:val="003A72B7"/>
    <w:rsid w:val="003B1E71"/>
    <w:rsid w:val="003C4577"/>
    <w:rsid w:val="003F7F2A"/>
    <w:rsid w:val="0041264F"/>
    <w:rsid w:val="004259E7"/>
    <w:rsid w:val="004759AA"/>
    <w:rsid w:val="00480285"/>
    <w:rsid w:val="004D00F9"/>
    <w:rsid w:val="004E3529"/>
    <w:rsid w:val="0051148C"/>
    <w:rsid w:val="005135BB"/>
    <w:rsid w:val="00572EAB"/>
    <w:rsid w:val="0057653F"/>
    <w:rsid w:val="005873CE"/>
    <w:rsid w:val="005B0400"/>
    <w:rsid w:val="005B70B5"/>
    <w:rsid w:val="006309B7"/>
    <w:rsid w:val="00685893"/>
    <w:rsid w:val="00687015"/>
    <w:rsid w:val="00695554"/>
    <w:rsid w:val="006D626D"/>
    <w:rsid w:val="006E2BF2"/>
    <w:rsid w:val="006E5D40"/>
    <w:rsid w:val="006F35F0"/>
    <w:rsid w:val="007035F8"/>
    <w:rsid w:val="00713AC7"/>
    <w:rsid w:val="007C60CA"/>
    <w:rsid w:val="00844209"/>
    <w:rsid w:val="008B59E4"/>
    <w:rsid w:val="009218F8"/>
    <w:rsid w:val="009D59F6"/>
    <w:rsid w:val="009E4899"/>
    <w:rsid w:val="00A40087"/>
    <w:rsid w:val="00BD25E2"/>
    <w:rsid w:val="00BF39CE"/>
    <w:rsid w:val="00C65E5C"/>
    <w:rsid w:val="00CC587C"/>
    <w:rsid w:val="00D125FB"/>
    <w:rsid w:val="00D23333"/>
    <w:rsid w:val="00D806A6"/>
    <w:rsid w:val="00D855F3"/>
    <w:rsid w:val="00DA436C"/>
    <w:rsid w:val="00DC580A"/>
    <w:rsid w:val="00DE6058"/>
    <w:rsid w:val="00E31E43"/>
    <w:rsid w:val="00E343FA"/>
    <w:rsid w:val="00EB0F47"/>
    <w:rsid w:val="00F20EA5"/>
    <w:rsid w:val="00F2225D"/>
    <w:rsid w:val="00F36D8A"/>
    <w:rsid w:val="00F65C19"/>
    <w:rsid w:val="00FB012E"/>
    <w:rsid w:val="00FB4876"/>
    <w:rsid w:val="028E3CFA"/>
    <w:rsid w:val="071E17D2"/>
    <w:rsid w:val="080D00DC"/>
    <w:rsid w:val="0D671869"/>
    <w:rsid w:val="10E147A9"/>
    <w:rsid w:val="14034190"/>
    <w:rsid w:val="157257BA"/>
    <w:rsid w:val="197E5AE6"/>
    <w:rsid w:val="1F396476"/>
    <w:rsid w:val="20E1187E"/>
    <w:rsid w:val="240F1DD1"/>
    <w:rsid w:val="26003281"/>
    <w:rsid w:val="2B730908"/>
    <w:rsid w:val="2EAD3D56"/>
    <w:rsid w:val="37B508F8"/>
    <w:rsid w:val="37BD701D"/>
    <w:rsid w:val="3812515F"/>
    <w:rsid w:val="3CD71396"/>
    <w:rsid w:val="3F4C67B7"/>
    <w:rsid w:val="41F702A1"/>
    <w:rsid w:val="42AE6272"/>
    <w:rsid w:val="44C571ED"/>
    <w:rsid w:val="4564323B"/>
    <w:rsid w:val="45917A6F"/>
    <w:rsid w:val="47AC1A1F"/>
    <w:rsid w:val="4AC403FA"/>
    <w:rsid w:val="509427A7"/>
    <w:rsid w:val="52A4305E"/>
    <w:rsid w:val="587D297C"/>
    <w:rsid w:val="58E37C6B"/>
    <w:rsid w:val="5A7B1950"/>
    <w:rsid w:val="64367C25"/>
    <w:rsid w:val="6AA13DDB"/>
    <w:rsid w:val="6DA46B90"/>
    <w:rsid w:val="6E143156"/>
    <w:rsid w:val="73B735B5"/>
    <w:rsid w:val="77245BBA"/>
    <w:rsid w:val="7B8831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link w:val="4"/>
    <w:uiPriority w:val="99"/>
    <w:rPr>
      <w:sz w:val="18"/>
      <w:szCs w:val="18"/>
    </w:rPr>
  </w:style>
  <w:style w:type="character" w:customStyle="1" w:styleId="10">
    <w:name w:val="页脚 Char"/>
    <w:link w:val="3"/>
    <w:uiPriority w:val="99"/>
    <w:rPr>
      <w:sz w:val="18"/>
      <w:szCs w:val="18"/>
    </w:rPr>
  </w:style>
  <w:style w:type="character" w:customStyle="1" w:styleId="11">
    <w:name w:val="批注框文本 Char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Wal-Mart Stores, Inc.</Company>
  <Pages>2</Pages>
  <Words>154</Words>
  <Characters>881</Characters>
  <Lines>7</Lines>
  <Paragraphs>2</Paragraphs>
  <TotalTime>3</TotalTime>
  <ScaleCrop>false</ScaleCrop>
  <LinksUpToDate>false</LinksUpToDate>
  <CharactersWithSpaces>1033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2019-11-27T02:39:00Z</dcterms:created>
  <dc:creator>a9chen</dc:creator>
  <cp:lastModifiedBy>Administrator</cp:lastModifiedBy>
  <cp:lastPrinted>2019-12-03T05:18:00Z</cp:lastPrinted>
  <dcterms:modified xsi:type="dcterms:W3CDTF">2020-11-25T01:52:35Z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r8>-1883387759</vt:r8>
  </property>
  <property fmtid="{D5CDD505-2E9C-101B-9397-08002B2CF9AE}" pid="4" name="_EmailSubject">
    <vt:lpwstr>绵职院与四川电子机械学院协议版本</vt:lpwstr>
  </property>
  <property fmtid="{D5CDD505-2E9C-101B-9397-08002B2CF9AE}" pid="5" name="_AuthorEmail">
    <vt:lpwstr>Vida.Shang@walmart.com</vt:lpwstr>
  </property>
  <property fmtid="{D5CDD505-2E9C-101B-9397-08002B2CF9AE}" pid="6" name="_AuthorEmailDisplayName">
    <vt:lpwstr>Vida Shang (West Region HR)</vt:lpwstr>
  </property>
  <property fmtid="{D5CDD505-2E9C-101B-9397-08002B2CF9AE}" pid="7" name="KSOProductBuildVer">
    <vt:lpwstr>2052-11.1.0.10132</vt:lpwstr>
  </property>
</Properties>
</file>